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4E" w:rsidRDefault="0006074E">
      <w:pPr>
        <w:pStyle w:val="a4"/>
        <w:spacing w:line="220" w:lineRule="auto"/>
        <w:rPr>
          <w:w w:val="105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5D52CEE7" wp14:editId="4CD86B5A">
            <wp:simplePos x="0" y="0"/>
            <wp:positionH relativeFrom="page">
              <wp:posOffset>228600</wp:posOffset>
            </wp:positionH>
            <wp:positionV relativeFrom="page">
              <wp:posOffset>291465</wp:posOffset>
            </wp:positionV>
            <wp:extent cx="1892299" cy="8861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99" cy="88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74E" w:rsidRDefault="0006074E">
      <w:pPr>
        <w:pStyle w:val="a4"/>
        <w:spacing w:line="220" w:lineRule="auto"/>
        <w:rPr>
          <w:w w:val="105"/>
        </w:rPr>
      </w:pPr>
    </w:p>
    <w:p w:rsidR="0006074E" w:rsidRDefault="0006074E">
      <w:pPr>
        <w:pStyle w:val="a4"/>
        <w:spacing w:line="220" w:lineRule="auto"/>
        <w:rPr>
          <w:w w:val="105"/>
        </w:rPr>
      </w:pPr>
    </w:p>
    <w:p w:rsidR="00CA0EF1" w:rsidRDefault="00E827BF">
      <w:pPr>
        <w:pStyle w:val="a4"/>
        <w:spacing w:line="220" w:lineRule="auto"/>
      </w:pPr>
      <w:r w:rsidRPr="00E827BF">
        <w:rPr>
          <w:w w:val="105"/>
        </w:rPr>
        <w:t>КОНТРОЛЬНАЯ ДЕЯТЕЛЬНОСТЬ В ГОСУДАРСТВЕННОМ СЕКТОРЕ</w:t>
      </w:r>
    </w:p>
    <w:p w:rsidR="00CA0EF1" w:rsidRDefault="002843B3">
      <w:pPr>
        <w:spacing w:before="53"/>
        <w:ind w:left="128" w:right="212"/>
        <w:jc w:val="center"/>
        <w:rPr>
          <w:i/>
          <w:sz w:val="24"/>
        </w:rPr>
      </w:pPr>
      <w:r>
        <w:rPr>
          <w:i/>
          <w:w w:val="105"/>
          <w:sz w:val="24"/>
        </w:rPr>
        <w:t>программа</w:t>
      </w:r>
      <w:r>
        <w:rPr>
          <w:i/>
          <w:spacing w:val="8"/>
          <w:w w:val="105"/>
          <w:sz w:val="24"/>
        </w:rPr>
        <w:t xml:space="preserve"> </w:t>
      </w:r>
      <w:r>
        <w:rPr>
          <w:i/>
          <w:w w:val="105"/>
          <w:sz w:val="24"/>
        </w:rPr>
        <w:t>повышения</w:t>
      </w:r>
      <w:r>
        <w:rPr>
          <w:i/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квалификации </w:t>
      </w:r>
    </w:p>
    <w:p w:rsidR="00CA0EF1" w:rsidRDefault="00CA0EF1">
      <w:pPr>
        <w:pStyle w:val="a3"/>
        <w:rPr>
          <w:i/>
          <w:sz w:val="20"/>
        </w:rPr>
      </w:pPr>
    </w:p>
    <w:p w:rsidR="00CA0EF1" w:rsidRDefault="002843B3">
      <w:pPr>
        <w:pStyle w:val="a3"/>
        <w:spacing w:before="1"/>
        <w:rPr>
          <w:i/>
          <w:sz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196215</wp:posOffset>
                </wp:positionV>
                <wp:extent cx="6944995" cy="10572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1057275"/>
                          <a:chOff x="464" y="309"/>
                          <a:chExt cx="10937" cy="166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70" y="314"/>
                            <a:ext cx="10925" cy="1654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0925"/>
                              <a:gd name="T2" fmla="+- 0 315 315"/>
                              <a:gd name="T3" fmla="*/ 315 h 1654"/>
                              <a:gd name="T4" fmla="+- 0 470 470"/>
                              <a:gd name="T5" fmla="*/ T4 w 10925"/>
                              <a:gd name="T6" fmla="+- 0 1570 315"/>
                              <a:gd name="T7" fmla="*/ 1570 h 1654"/>
                              <a:gd name="T8" fmla="+- 0 10625 470"/>
                              <a:gd name="T9" fmla="*/ T8 w 10925"/>
                              <a:gd name="T10" fmla="+- 0 1570 315"/>
                              <a:gd name="T11" fmla="*/ 1570 h 1654"/>
                              <a:gd name="T12" fmla="+- 0 11395 470"/>
                              <a:gd name="T13" fmla="*/ T12 w 10925"/>
                              <a:gd name="T14" fmla="+- 0 1968 315"/>
                              <a:gd name="T15" fmla="*/ 1968 h 1654"/>
                              <a:gd name="T16" fmla="+- 0 11395 470"/>
                              <a:gd name="T17" fmla="*/ T16 w 10925"/>
                              <a:gd name="T18" fmla="+- 0 315 315"/>
                              <a:gd name="T19" fmla="*/ 315 h 1654"/>
                              <a:gd name="T20" fmla="+- 0 470 470"/>
                              <a:gd name="T21" fmla="*/ T20 w 10925"/>
                              <a:gd name="T22" fmla="+- 0 315 315"/>
                              <a:gd name="T23" fmla="*/ 315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25" h="1654">
                                <a:moveTo>
                                  <a:pt x="0" y="0"/>
                                </a:moveTo>
                                <a:lnTo>
                                  <a:pt x="0" y="1255"/>
                                </a:lnTo>
                                <a:lnTo>
                                  <a:pt x="10155" y="1255"/>
                                </a:lnTo>
                                <a:lnTo>
                                  <a:pt x="10925" y="1653"/>
                                </a:lnTo>
                                <a:lnTo>
                                  <a:pt x="10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808"/>
                            <a:ext cx="305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1" w:rsidRDefault="002843B3">
                              <w:pPr>
                                <w:spacing w:line="280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Очная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форма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обучения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808"/>
                            <a:ext cx="301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1" w:rsidRDefault="00E827BF">
                              <w:pPr>
                                <w:spacing w:line="280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32</w:t>
                              </w:r>
                              <w:r w:rsidR="002843B3">
                                <w:rPr>
                                  <w:rFonts w:ascii="Calibri" w:hAnsi="Calibri"/>
                                  <w:b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="002843B3"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академических</w:t>
                              </w:r>
                              <w:r w:rsidR="002843B3">
                                <w:rPr>
                                  <w:rFonts w:ascii="Calibri" w:hAnsi="Calibri"/>
                                  <w:b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="002843B3"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часа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pt;margin-top:15.45pt;width:546.85pt;height:83.25pt;z-index:-251657216;mso-wrap-distance-left:0;mso-wrap-distance-right:0;mso-position-horizontal-relative:page" coordorigin="464,309" coordsize="10937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">
                <v:shape id="Freeform 5" o:spid="_x0000_s1027" style="position:absolute;left:470;top:314;width:10925;height:1654;visibility:visible;mso-wrap-style:square;v-text-anchor:top" coordsize="10925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n4MYA&#10;AADaAAAADwAAAGRycy9kb3ducmV2LnhtbESPQWvCQBSE74X+h+UVvNVNFbREN0FEpeagVEX09si+&#10;Jmmzb0N2q2l/fVcQehxm5htmmnamFhdqXWVZwUs/AkGcW11xoeCwXz6/gnAeWWNtmRT8kIM0eXyY&#10;Yqztld/psvOFCBB2MSoovW9iKV1ekkHXtw1x8D5sa9AH2RZSt3gNcFPLQRSNpMGKw0KJDc1Lyr92&#10;30bB7LRa2N9sO24222F1/MzOy0G2Vqr31M0mIDx1/j98b79pBUO4XQk3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jn4MYAAADaAAAADwAAAAAAAAAAAAAAAACYAgAAZHJz&#10;L2Rvd25yZXYueG1sUEsFBgAAAAAEAAQA9QAAAIsDAAAAAA==&#10;" path="m,l,1255r10155,l10925,1653,10925,,,xe" filled="f" strokeweight=".19686mm">
                  <v:path arrowok="t" o:connecttype="custom" o:connectlocs="0,315;0,1570;10155,1570;10925,1968;10925,315;0,31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23;top:808;width:305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A0EF1" w:rsidRDefault="002843B3">
                        <w:pPr>
                          <w:spacing w:line="280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Очная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форма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обучения</w:t>
                        </w:r>
                      </w:p>
                    </w:txbxContent>
                  </v:textbox>
                </v:shape>
                <v:shape id="Text Box 3" o:spid="_x0000_s1029" type="#_x0000_t202" style="position:absolute;left:7273;top:808;width:301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A0EF1" w:rsidRDefault="00E827BF">
                        <w:pPr>
                          <w:spacing w:line="280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32</w:t>
                        </w:r>
                        <w:r w:rsidR="002843B3"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 w:rsidR="002843B3"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академических</w:t>
                        </w:r>
                        <w:r w:rsidR="002843B3"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 w:rsidR="002843B3"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часа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A0EF1" w:rsidRDefault="002843B3">
      <w:pPr>
        <w:pStyle w:val="1"/>
        <w:spacing w:before="101"/>
      </w:pP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ПРОГРАММЕ</w:t>
      </w:r>
    </w:p>
    <w:p w:rsidR="00CA0EF1" w:rsidRPr="00E827BF" w:rsidRDefault="0006074E" w:rsidP="00E827BF">
      <w:pPr>
        <w:pStyle w:val="a3"/>
        <w:spacing w:before="124" w:line="244" w:lineRule="auto"/>
        <w:ind w:left="140"/>
        <w:rPr>
          <w:w w:val="105"/>
        </w:rPr>
      </w:pPr>
      <w:r w:rsidRPr="0006074E">
        <w:rPr>
          <w:w w:val="105"/>
        </w:rPr>
        <w:t xml:space="preserve">Представленная программа </w:t>
      </w:r>
      <w:r w:rsidR="00E827BF" w:rsidRPr="00E827BF">
        <w:rPr>
          <w:w w:val="105"/>
        </w:rPr>
        <w:t>направлена на изучение вопросов организации финансового контроля в современной России, федеральных стандартов внутреннего государственного (муниципального) финансового контроля. В ходе программы рассматриваются вопросы контроля в сфер</w:t>
      </w:r>
      <w:r w:rsidR="00E827BF">
        <w:rPr>
          <w:w w:val="105"/>
        </w:rPr>
        <w:t>е бюджетных отношений и закупок</w:t>
      </w:r>
      <w:r w:rsidRPr="0006074E">
        <w:rPr>
          <w:w w:val="105"/>
        </w:rPr>
        <w:t xml:space="preserve">. </w:t>
      </w:r>
    </w:p>
    <w:p w:rsidR="00CA0EF1" w:rsidRDefault="00CA0EF1">
      <w:pPr>
        <w:pStyle w:val="a3"/>
        <w:spacing w:before="7"/>
        <w:rPr>
          <w:sz w:val="28"/>
        </w:rPr>
      </w:pPr>
    </w:p>
    <w:p w:rsidR="00CA0EF1" w:rsidRDefault="002843B3">
      <w:pPr>
        <w:pStyle w:val="1"/>
        <w:ind w:left="155"/>
      </w:pPr>
      <w:r>
        <w:rPr>
          <w:w w:val="105"/>
        </w:rPr>
        <w:t>ПРОГРАММА</w:t>
      </w:r>
      <w:r>
        <w:rPr>
          <w:spacing w:val="3"/>
          <w:w w:val="105"/>
        </w:rPr>
        <w:t xml:space="preserve"> </w:t>
      </w:r>
      <w:r>
        <w:rPr>
          <w:w w:val="105"/>
        </w:rPr>
        <w:t>КУРСА</w:t>
      </w:r>
    </w:p>
    <w:p w:rsidR="0006074E" w:rsidRPr="0006074E" w:rsidRDefault="00E827BF" w:rsidP="00E827BF">
      <w:pPr>
        <w:pStyle w:val="a5"/>
        <w:numPr>
          <w:ilvl w:val="0"/>
          <w:numId w:val="1"/>
        </w:numPr>
        <w:tabs>
          <w:tab w:val="left" w:pos="417"/>
        </w:tabs>
        <w:spacing w:before="120" w:after="120" w:line="197" w:lineRule="auto"/>
        <w:ind w:right="171" w:hanging="10"/>
        <w:rPr>
          <w:w w:val="105"/>
          <w:sz w:val="24"/>
        </w:rPr>
      </w:pPr>
      <w:r w:rsidRPr="00E827BF">
        <w:rPr>
          <w:w w:val="105"/>
          <w:sz w:val="24"/>
        </w:rPr>
        <w:t>Организация финансового контроля в современной России</w:t>
      </w:r>
      <w:r w:rsidR="0006074E">
        <w:rPr>
          <w:w w:val="105"/>
          <w:sz w:val="24"/>
        </w:rPr>
        <w:t>.</w:t>
      </w:r>
    </w:p>
    <w:p w:rsidR="0006074E" w:rsidRPr="0006074E" w:rsidRDefault="00E827BF" w:rsidP="00E827BF">
      <w:pPr>
        <w:pStyle w:val="a5"/>
        <w:numPr>
          <w:ilvl w:val="0"/>
          <w:numId w:val="1"/>
        </w:numPr>
        <w:tabs>
          <w:tab w:val="left" w:pos="417"/>
        </w:tabs>
        <w:spacing w:before="120" w:after="120" w:line="197" w:lineRule="auto"/>
        <w:ind w:right="171" w:hanging="10"/>
        <w:rPr>
          <w:w w:val="105"/>
          <w:sz w:val="24"/>
        </w:rPr>
      </w:pPr>
      <w:r w:rsidRPr="00E827BF">
        <w:rPr>
          <w:w w:val="105"/>
          <w:sz w:val="24"/>
        </w:rPr>
        <w:t>Органы финансового контроля и их полномочия</w:t>
      </w:r>
      <w:r>
        <w:rPr>
          <w:w w:val="105"/>
          <w:sz w:val="24"/>
        </w:rPr>
        <w:t>.</w:t>
      </w:r>
    </w:p>
    <w:p w:rsidR="0006074E" w:rsidRPr="0006074E" w:rsidRDefault="00E827BF" w:rsidP="00E827BF">
      <w:pPr>
        <w:pStyle w:val="a5"/>
        <w:numPr>
          <w:ilvl w:val="0"/>
          <w:numId w:val="1"/>
        </w:numPr>
        <w:tabs>
          <w:tab w:val="left" w:pos="417"/>
        </w:tabs>
        <w:spacing w:before="120" w:after="120" w:line="197" w:lineRule="auto"/>
        <w:ind w:right="171" w:hanging="10"/>
        <w:rPr>
          <w:w w:val="105"/>
          <w:sz w:val="24"/>
        </w:rPr>
      </w:pPr>
      <w:r w:rsidRPr="00E827BF">
        <w:rPr>
          <w:w w:val="105"/>
          <w:sz w:val="24"/>
        </w:rPr>
        <w:t>Федеральные стандарты внутреннего государственного (муниципального) финансового контроля</w:t>
      </w:r>
      <w:r>
        <w:rPr>
          <w:w w:val="105"/>
          <w:sz w:val="24"/>
        </w:rPr>
        <w:t>.</w:t>
      </w:r>
    </w:p>
    <w:p w:rsidR="0006074E" w:rsidRPr="0006074E" w:rsidRDefault="00E827BF" w:rsidP="00E827BF">
      <w:pPr>
        <w:pStyle w:val="a5"/>
        <w:numPr>
          <w:ilvl w:val="0"/>
          <w:numId w:val="1"/>
        </w:numPr>
        <w:tabs>
          <w:tab w:val="left" w:pos="417"/>
        </w:tabs>
        <w:spacing w:before="120" w:after="120" w:line="197" w:lineRule="auto"/>
        <w:ind w:right="171" w:hanging="10"/>
        <w:rPr>
          <w:w w:val="105"/>
          <w:sz w:val="24"/>
        </w:rPr>
      </w:pPr>
      <w:r w:rsidRPr="00E827BF">
        <w:rPr>
          <w:w w:val="105"/>
          <w:sz w:val="24"/>
        </w:rPr>
        <w:t>Контроль в сфере бюджетных правоотношений</w:t>
      </w:r>
      <w:r>
        <w:rPr>
          <w:w w:val="105"/>
          <w:sz w:val="24"/>
        </w:rPr>
        <w:t>.</w:t>
      </w:r>
    </w:p>
    <w:p w:rsidR="0006074E" w:rsidRPr="0006074E" w:rsidRDefault="00E827BF" w:rsidP="00E827BF">
      <w:pPr>
        <w:pStyle w:val="a5"/>
        <w:numPr>
          <w:ilvl w:val="0"/>
          <w:numId w:val="1"/>
        </w:numPr>
        <w:tabs>
          <w:tab w:val="left" w:pos="417"/>
        </w:tabs>
        <w:spacing w:before="120" w:after="120" w:line="197" w:lineRule="auto"/>
        <w:ind w:right="171" w:hanging="10"/>
        <w:rPr>
          <w:w w:val="105"/>
          <w:sz w:val="24"/>
        </w:rPr>
      </w:pPr>
      <w:r w:rsidRPr="00E827BF">
        <w:rPr>
          <w:w w:val="105"/>
          <w:sz w:val="24"/>
        </w:rPr>
        <w:t>Контроль в сфере закупок</w:t>
      </w:r>
      <w:r>
        <w:rPr>
          <w:w w:val="105"/>
          <w:sz w:val="24"/>
        </w:rPr>
        <w:t>.</w:t>
      </w:r>
    </w:p>
    <w:p w:rsidR="0006074E" w:rsidRPr="0006074E" w:rsidRDefault="00E827BF" w:rsidP="00E827BF">
      <w:pPr>
        <w:pStyle w:val="a5"/>
        <w:numPr>
          <w:ilvl w:val="0"/>
          <w:numId w:val="1"/>
        </w:numPr>
        <w:tabs>
          <w:tab w:val="left" w:pos="417"/>
        </w:tabs>
        <w:spacing w:before="120" w:after="120" w:line="197" w:lineRule="auto"/>
        <w:ind w:right="171" w:hanging="10"/>
        <w:rPr>
          <w:w w:val="105"/>
          <w:sz w:val="24"/>
        </w:rPr>
      </w:pPr>
      <w:r w:rsidRPr="00E827BF">
        <w:rPr>
          <w:w w:val="105"/>
          <w:sz w:val="24"/>
        </w:rPr>
        <w:t>Внутренний финансовый контроль</w:t>
      </w:r>
      <w:r>
        <w:rPr>
          <w:w w:val="105"/>
          <w:sz w:val="24"/>
        </w:rPr>
        <w:t>.</w:t>
      </w:r>
    </w:p>
    <w:p w:rsidR="0006074E" w:rsidRPr="0006074E" w:rsidRDefault="00E827BF" w:rsidP="00E827BF">
      <w:pPr>
        <w:pStyle w:val="a5"/>
        <w:numPr>
          <w:ilvl w:val="0"/>
          <w:numId w:val="1"/>
        </w:numPr>
        <w:tabs>
          <w:tab w:val="left" w:pos="417"/>
        </w:tabs>
        <w:spacing w:before="120" w:after="120" w:line="197" w:lineRule="auto"/>
        <w:ind w:right="171" w:hanging="10"/>
        <w:rPr>
          <w:w w:val="105"/>
          <w:sz w:val="24"/>
        </w:rPr>
      </w:pPr>
      <w:r w:rsidRPr="00E827BF">
        <w:rPr>
          <w:w w:val="105"/>
          <w:sz w:val="24"/>
        </w:rPr>
        <w:t>Внутренний финансовый аудит. Федеральные стандарты внутреннего финансового аудита</w:t>
      </w:r>
      <w:r>
        <w:rPr>
          <w:w w:val="105"/>
          <w:sz w:val="24"/>
        </w:rPr>
        <w:t>.</w:t>
      </w:r>
    </w:p>
    <w:p w:rsidR="00CA0EF1" w:rsidRPr="00E827BF" w:rsidRDefault="00CA0EF1" w:rsidP="00E827BF">
      <w:pPr>
        <w:tabs>
          <w:tab w:val="left" w:pos="417"/>
        </w:tabs>
        <w:spacing w:before="120" w:after="120" w:line="197" w:lineRule="auto"/>
        <w:ind w:left="-140" w:right="171"/>
        <w:rPr>
          <w:sz w:val="24"/>
        </w:rPr>
      </w:pPr>
    </w:p>
    <w:p w:rsidR="00CA0EF1" w:rsidRDefault="00CA0EF1">
      <w:pPr>
        <w:pStyle w:val="a3"/>
        <w:rPr>
          <w:sz w:val="20"/>
        </w:rPr>
      </w:pPr>
    </w:p>
    <w:p w:rsidR="002843B3" w:rsidRDefault="002843B3">
      <w:pPr>
        <w:pStyle w:val="a3"/>
        <w:rPr>
          <w:sz w:val="20"/>
        </w:rPr>
      </w:pPr>
    </w:p>
    <w:p w:rsidR="00CA0EF1" w:rsidRDefault="002843B3">
      <w:pPr>
        <w:pStyle w:val="1"/>
        <w:spacing w:before="45" w:line="235" w:lineRule="auto"/>
        <w:ind w:left="1011" w:right="866" w:hanging="100"/>
      </w:pP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ПОЛУЧАЕТЕ</w:t>
      </w:r>
      <w:r>
        <w:rPr>
          <w:spacing w:val="1"/>
          <w:w w:val="105"/>
        </w:rPr>
        <w:t xml:space="preserve"> </w:t>
      </w:r>
      <w:r>
        <w:rPr>
          <w:w w:val="105"/>
        </w:rPr>
        <w:t>УДОСТОВЕРЕНИЕ</w:t>
      </w:r>
      <w:r>
        <w:rPr>
          <w:spacing w:val="2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ПОВЫШЕНИИ</w:t>
      </w:r>
      <w:r>
        <w:rPr>
          <w:spacing w:val="3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-6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1"/>
          <w:w w:val="105"/>
        </w:rPr>
        <w:t xml:space="preserve"> </w:t>
      </w:r>
      <w:r w:rsidR="00E827BF">
        <w:rPr>
          <w:w w:val="105"/>
        </w:rPr>
        <w:t>32</w:t>
      </w:r>
      <w:r>
        <w:rPr>
          <w:spacing w:val="1"/>
          <w:w w:val="105"/>
        </w:rPr>
        <w:t xml:space="preserve"> </w:t>
      </w:r>
      <w:r w:rsidR="00E827BF">
        <w:rPr>
          <w:w w:val="105"/>
        </w:rPr>
        <w:t>ЧАСА</w:t>
      </w:r>
      <w:r>
        <w:rPr>
          <w:spacing w:val="-1"/>
          <w:w w:val="105"/>
        </w:rPr>
        <w:t xml:space="preserve"> </w:t>
      </w:r>
      <w:r>
        <w:rPr>
          <w:w w:val="105"/>
        </w:rPr>
        <w:t>(ЛИЦЕНЗИЯ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МАРТА 2016</w:t>
      </w:r>
      <w:r>
        <w:rPr>
          <w:spacing w:val="1"/>
          <w:w w:val="105"/>
        </w:rPr>
        <w:t xml:space="preserve"> </w:t>
      </w:r>
      <w:r>
        <w:rPr>
          <w:w w:val="105"/>
        </w:rPr>
        <w:t>ГОДА №</w:t>
      </w:r>
      <w:r>
        <w:rPr>
          <w:spacing w:val="-8"/>
          <w:w w:val="105"/>
        </w:rPr>
        <w:t xml:space="preserve"> </w:t>
      </w:r>
      <w:r>
        <w:rPr>
          <w:w w:val="105"/>
        </w:rPr>
        <w:t>1795)</w:t>
      </w:r>
    </w:p>
    <w:p w:rsidR="00CA0EF1" w:rsidRDefault="00CA0EF1">
      <w:pPr>
        <w:pStyle w:val="a3"/>
        <w:rPr>
          <w:rFonts w:ascii="Calibri"/>
          <w:b/>
          <w:sz w:val="20"/>
        </w:rPr>
      </w:pPr>
    </w:p>
    <w:p w:rsidR="00CA0EF1" w:rsidRDefault="00CA0EF1">
      <w:pPr>
        <w:rPr>
          <w:rFonts w:ascii="Calibri"/>
          <w:sz w:val="20"/>
        </w:rPr>
        <w:sectPr w:rsidR="00CA0EF1" w:rsidSect="0006074E">
          <w:type w:val="continuous"/>
          <w:pgSz w:w="11910" w:h="16840"/>
          <w:pgMar w:top="567" w:right="400" w:bottom="280" w:left="360" w:header="720" w:footer="720" w:gutter="0"/>
          <w:cols w:space="720"/>
        </w:sectPr>
      </w:pPr>
    </w:p>
    <w:p w:rsidR="00CA0EF1" w:rsidRDefault="002843B3">
      <w:pPr>
        <w:pStyle w:val="a3"/>
        <w:spacing w:before="185" w:line="290" w:lineRule="exact"/>
        <w:ind w:left="119"/>
      </w:pPr>
      <w:r>
        <w:rPr>
          <w:noProof/>
          <w:lang w:eastAsia="ru-RU"/>
        </w:rPr>
        <w:br/>
      </w:r>
      <w:r>
        <w:rPr>
          <w:w w:val="105"/>
        </w:rPr>
        <w:t>Занятия</w:t>
      </w:r>
      <w:r>
        <w:rPr>
          <w:spacing w:val="-1"/>
          <w:w w:val="105"/>
        </w:rPr>
        <w:t xml:space="preserve"> </w:t>
      </w:r>
      <w:r>
        <w:rPr>
          <w:w w:val="105"/>
        </w:rPr>
        <w:t>проходят</w:t>
      </w:r>
      <w:r>
        <w:rPr>
          <w:spacing w:val="-1"/>
          <w:w w:val="105"/>
        </w:rPr>
        <w:t xml:space="preserve"> </w:t>
      </w:r>
      <w:r>
        <w:rPr>
          <w:w w:val="105"/>
        </w:rPr>
        <w:t>по адресу:</w:t>
      </w:r>
    </w:p>
    <w:p w:rsidR="00CA0EF1" w:rsidRDefault="002843B3" w:rsidP="00E827BF">
      <w:pPr>
        <w:pStyle w:val="a3"/>
        <w:spacing w:before="2" w:line="235" w:lineRule="auto"/>
        <w:ind w:left="119" w:right="-497"/>
      </w:pPr>
      <w:r>
        <w:rPr>
          <w:w w:val="105"/>
        </w:rPr>
        <w:t>Санкт-Петербург,</w:t>
      </w:r>
      <w:r>
        <w:rPr>
          <w:spacing w:val="-7"/>
          <w:w w:val="105"/>
        </w:rPr>
        <w:t xml:space="preserve"> </w:t>
      </w:r>
      <w:proofErr w:type="spellStart"/>
      <w:r w:rsidR="00E827BF" w:rsidRPr="00E827BF">
        <w:rPr>
          <w:w w:val="105"/>
        </w:rPr>
        <w:t>Чернорецкий</w:t>
      </w:r>
      <w:proofErr w:type="spellEnd"/>
      <w:r w:rsidR="00E827BF" w:rsidRPr="00E827BF">
        <w:rPr>
          <w:w w:val="105"/>
        </w:rPr>
        <w:t xml:space="preserve"> переулок, </w:t>
      </w:r>
      <w:r w:rsidR="00E827BF">
        <w:rPr>
          <w:w w:val="105"/>
        </w:rPr>
        <w:t>д.</w:t>
      </w:r>
      <w:r w:rsidR="00E827BF" w:rsidRPr="00E827BF">
        <w:rPr>
          <w:w w:val="105"/>
        </w:rPr>
        <w:t>4−6</w:t>
      </w:r>
      <w:r w:rsidR="00E827BF">
        <w:rPr>
          <w:w w:val="105"/>
        </w:rPr>
        <w:t>.</w:t>
      </w:r>
      <w:r w:rsidR="00E827BF" w:rsidRPr="00E827BF">
        <w:rPr>
          <w:w w:val="105"/>
        </w:rPr>
        <w:t xml:space="preserve"> </w:t>
      </w:r>
      <w:r>
        <w:rPr>
          <w:w w:val="105"/>
        </w:rPr>
        <w:t>Учебный 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СПб МРЦ</w:t>
      </w:r>
      <w:r w:rsidR="00E827BF">
        <w:rPr>
          <w:w w:val="105"/>
        </w:rPr>
        <w:t>.</w:t>
      </w:r>
    </w:p>
    <w:p w:rsidR="00CA0EF1" w:rsidRDefault="002843B3">
      <w:pPr>
        <w:pStyle w:val="a3"/>
        <w:spacing w:before="185" w:line="290" w:lineRule="exact"/>
        <w:ind w:right="175"/>
        <w:jc w:val="right"/>
      </w:pPr>
      <w:bookmarkStart w:id="0" w:name="_GoBack"/>
      <w:bookmarkEnd w:id="0"/>
      <w:r>
        <w:br w:type="column"/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участия в курсе необходимо</w:t>
      </w:r>
      <w:r>
        <w:rPr>
          <w:spacing w:val="-1"/>
          <w:w w:val="105"/>
        </w:rPr>
        <w:t xml:space="preserve"> </w:t>
      </w:r>
      <w:r>
        <w:rPr>
          <w:w w:val="105"/>
        </w:rPr>
        <w:t>записаться:</w:t>
      </w:r>
    </w:p>
    <w:p w:rsidR="00CA0EF1" w:rsidRDefault="002843B3">
      <w:pPr>
        <w:pStyle w:val="a3"/>
        <w:spacing w:line="288" w:lineRule="exact"/>
        <w:ind w:right="172"/>
        <w:jc w:val="right"/>
      </w:pPr>
      <w:r>
        <w:rPr>
          <w:w w:val="105"/>
        </w:rPr>
        <w:t>+7</w:t>
      </w:r>
      <w:r>
        <w:rPr>
          <w:spacing w:val="7"/>
          <w:w w:val="105"/>
        </w:rPr>
        <w:t xml:space="preserve"> </w:t>
      </w:r>
      <w:r>
        <w:rPr>
          <w:w w:val="105"/>
        </w:rPr>
        <w:t>(812)</w:t>
      </w:r>
      <w:r>
        <w:rPr>
          <w:spacing w:val="8"/>
          <w:w w:val="105"/>
        </w:rPr>
        <w:t xml:space="preserve"> </w:t>
      </w:r>
      <w:r>
        <w:rPr>
          <w:w w:val="105"/>
        </w:rPr>
        <w:t>326-42-75</w:t>
      </w:r>
    </w:p>
    <w:p w:rsidR="00CA0EF1" w:rsidRDefault="00E827BF">
      <w:pPr>
        <w:pStyle w:val="a3"/>
        <w:spacing w:before="2" w:line="235" w:lineRule="auto"/>
        <w:ind w:left="3257" w:right="173" w:hanging="207"/>
        <w:jc w:val="right"/>
      </w:pPr>
      <w:hyperlink r:id="rId6">
        <w:r w:rsidR="002843B3">
          <w:rPr>
            <w:w w:val="105"/>
          </w:rPr>
          <w:t>client@spbmrc.ru</w:t>
        </w:r>
      </w:hyperlink>
      <w:r w:rsidR="002843B3">
        <w:rPr>
          <w:spacing w:val="-54"/>
          <w:w w:val="105"/>
        </w:rPr>
        <w:t xml:space="preserve"> </w:t>
      </w:r>
      <w:hyperlink r:id="rId7">
        <w:r w:rsidR="002843B3">
          <w:rPr>
            <w:spacing w:val="-1"/>
            <w:w w:val="105"/>
          </w:rPr>
          <w:t>www.spbmrc.ru</w:t>
        </w:r>
      </w:hyperlink>
    </w:p>
    <w:sectPr w:rsidR="00CA0EF1">
      <w:type w:val="continuous"/>
      <w:pgSz w:w="11910" w:h="16840"/>
      <w:pgMar w:top="0" w:right="400" w:bottom="280" w:left="360" w:header="720" w:footer="720" w:gutter="0"/>
      <w:cols w:num="2" w:space="720" w:equalWidth="0">
        <w:col w:w="4890" w:space="1205"/>
        <w:col w:w="50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C11"/>
    <w:multiLevelType w:val="hybridMultilevel"/>
    <w:tmpl w:val="5236437C"/>
    <w:lvl w:ilvl="0" w:tplc="4C38546A">
      <w:start w:val="1"/>
      <w:numFmt w:val="decimal"/>
      <w:lvlText w:val="%1."/>
      <w:lvlJc w:val="left"/>
      <w:pPr>
        <w:ind w:left="152" w:hanging="292"/>
      </w:pPr>
      <w:rPr>
        <w:rFonts w:ascii="Calibri Light" w:eastAsia="Calibri Light" w:hAnsi="Calibri Light" w:cs="Calibri Light" w:hint="default"/>
        <w:w w:val="105"/>
        <w:sz w:val="24"/>
        <w:szCs w:val="24"/>
        <w:lang w:val="ru-RU" w:eastAsia="en-US" w:bidi="ar-SA"/>
      </w:rPr>
    </w:lvl>
    <w:lvl w:ilvl="1" w:tplc="DC30DAE6">
      <w:numFmt w:val="bullet"/>
      <w:lvlText w:val="•"/>
      <w:lvlJc w:val="left"/>
      <w:pPr>
        <w:ind w:left="1258" w:hanging="292"/>
      </w:pPr>
      <w:rPr>
        <w:rFonts w:hint="default"/>
        <w:lang w:val="ru-RU" w:eastAsia="en-US" w:bidi="ar-SA"/>
      </w:rPr>
    </w:lvl>
    <w:lvl w:ilvl="2" w:tplc="560688BC">
      <w:numFmt w:val="bullet"/>
      <w:lvlText w:val="•"/>
      <w:lvlJc w:val="left"/>
      <w:pPr>
        <w:ind w:left="2357" w:hanging="292"/>
      </w:pPr>
      <w:rPr>
        <w:rFonts w:hint="default"/>
        <w:lang w:val="ru-RU" w:eastAsia="en-US" w:bidi="ar-SA"/>
      </w:rPr>
    </w:lvl>
    <w:lvl w:ilvl="3" w:tplc="04F0DCF4">
      <w:numFmt w:val="bullet"/>
      <w:lvlText w:val="•"/>
      <w:lvlJc w:val="left"/>
      <w:pPr>
        <w:ind w:left="3455" w:hanging="292"/>
      </w:pPr>
      <w:rPr>
        <w:rFonts w:hint="default"/>
        <w:lang w:val="ru-RU" w:eastAsia="en-US" w:bidi="ar-SA"/>
      </w:rPr>
    </w:lvl>
    <w:lvl w:ilvl="4" w:tplc="139CCB10">
      <w:numFmt w:val="bullet"/>
      <w:lvlText w:val="•"/>
      <w:lvlJc w:val="left"/>
      <w:pPr>
        <w:ind w:left="4554" w:hanging="292"/>
      </w:pPr>
      <w:rPr>
        <w:rFonts w:hint="default"/>
        <w:lang w:val="ru-RU" w:eastAsia="en-US" w:bidi="ar-SA"/>
      </w:rPr>
    </w:lvl>
    <w:lvl w:ilvl="5" w:tplc="A596E780">
      <w:numFmt w:val="bullet"/>
      <w:lvlText w:val="•"/>
      <w:lvlJc w:val="left"/>
      <w:pPr>
        <w:ind w:left="5652" w:hanging="292"/>
      </w:pPr>
      <w:rPr>
        <w:rFonts w:hint="default"/>
        <w:lang w:val="ru-RU" w:eastAsia="en-US" w:bidi="ar-SA"/>
      </w:rPr>
    </w:lvl>
    <w:lvl w:ilvl="6" w:tplc="DDACA278">
      <w:numFmt w:val="bullet"/>
      <w:lvlText w:val="•"/>
      <w:lvlJc w:val="left"/>
      <w:pPr>
        <w:ind w:left="6751" w:hanging="292"/>
      </w:pPr>
      <w:rPr>
        <w:rFonts w:hint="default"/>
        <w:lang w:val="ru-RU" w:eastAsia="en-US" w:bidi="ar-SA"/>
      </w:rPr>
    </w:lvl>
    <w:lvl w:ilvl="7" w:tplc="5296D396">
      <w:numFmt w:val="bullet"/>
      <w:lvlText w:val="•"/>
      <w:lvlJc w:val="left"/>
      <w:pPr>
        <w:ind w:left="7849" w:hanging="292"/>
      </w:pPr>
      <w:rPr>
        <w:rFonts w:hint="default"/>
        <w:lang w:val="ru-RU" w:eastAsia="en-US" w:bidi="ar-SA"/>
      </w:rPr>
    </w:lvl>
    <w:lvl w:ilvl="8" w:tplc="9EE405F0">
      <w:numFmt w:val="bullet"/>
      <w:lvlText w:val="•"/>
      <w:lvlJc w:val="left"/>
      <w:pPr>
        <w:ind w:left="8948" w:hanging="2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1"/>
    <w:rsid w:val="0006074E"/>
    <w:rsid w:val="002843B3"/>
    <w:rsid w:val="00CA0EF1"/>
    <w:rsid w:val="00E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93E4-C741-42A1-8C40-84CFBEF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ru-RU"/>
    </w:rPr>
  </w:style>
  <w:style w:type="paragraph" w:styleId="1">
    <w:name w:val="heading 1"/>
    <w:basedOn w:val="a"/>
    <w:uiPriority w:val="1"/>
    <w:qFormat/>
    <w:pPr>
      <w:spacing w:before="39"/>
      <w:ind w:left="140"/>
      <w:outlineLvl w:val="0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49" w:right="21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2" w:right="1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m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ent@spbmr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информационные технологии обработки данных для решения задач государственного управления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информационные технологии обработки данных для решения задач государственного управления</dc:title>
  <dc:creator>Черникова Елена Михайловна</dc:creator>
  <cp:lastModifiedBy>Бебишева Елена Михайловна</cp:lastModifiedBy>
  <cp:revision>2</cp:revision>
  <dcterms:created xsi:type="dcterms:W3CDTF">2021-05-25T12:50:00Z</dcterms:created>
  <dcterms:modified xsi:type="dcterms:W3CDTF">2021-05-25T12:50:00Z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2021-04-16T00:00:00Z</vt:filetime>
  </property>
</Properties>
</file>